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6F" w:rsidRPr="00114709" w:rsidRDefault="004E3BBE">
      <w:pPr>
        <w:rPr>
          <w:rFonts w:cs="ＭＳ ゴシック"/>
          <w:color w:val="000000" w:themeColor="text1"/>
        </w:rPr>
      </w:pPr>
      <w:bookmarkStart w:id="0" w:name="_GoBack"/>
      <w:r w:rsidRPr="00114709">
        <w:rPr>
          <w:rFonts w:cs="ＭＳ ゴシック"/>
          <w:color w:val="000000" w:themeColor="text1"/>
        </w:rPr>
        <w:t>（様式</w:t>
      </w:r>
      <w:r w:rsidR="00FE2E64" w:rsidRPr="00114709">
        <w:rPr>
          <w:rFonts w:cs="ＭＳ ゴシック" w:hint="eastAsia"/>
          <w:color w:val="000000" w:themeColor="text1"/>
        </w:rPr>
        <w:t>4</w:t>
      </w:r>
      <w:r w:rsidRPr="00114709">
        <w:rPr>
          <w:rFonts w:cs="ＭＳ ゴシック"/>
          <w:color w:val="000000" w:themeColor="text1"/>
        </w:rPr>
        <w:t>-2）</w:t>
      </w:r>
    </w:p>
    <w:bookmarkEnd w:id="0"/>
    <w:p w:rsidR="008B7F6F" w:rsidRPr="004E3BBE" w:rsidRDefault="004E3BBE">
      <w:pPr>
        <w:jc w:val="right"/>
      </w:pPr>
      <w:r w:rsidRPr="004E3BBE">
        <w:t>令和　年　月　日</w:t>
      </w:r>
    </w:p>
    <w:p w:rsidR="008B7F6F" w:rsidRPr="004E3BBE" w:rsidRDefault="004E3BBE">
      <w:pPr>
        <w:jc w:val="center"/>
        <w:rPr>
          <w:rFonts w:cs="ＭＳ ゴシック"/>
          <w:sz w:val="26"/>
          <w:szCs w:val="26"/>
        </w:rPr>
      </w:pPr>
      <w:r w:rsidRPr="004E3BBE">
        <w:rPr>
          <w:rFonts w:cs="ＭＳ ゴシック"/>
          <w:sz w:val="26"/>
          <w:szCs w:val="26"/>
        </w:rPr>
        <w:t>価格提案内訳書</w:t>
      </w:r>
    </w:p>
    <w:p w:rsidR="008B7F6F" w:rsidRPr="004E3BBE" w:rsidRDefault="008B7F6F"/>
    <w:p w:rsidR="008B7F6F" w:rsidRPr="004E3BBE" w:rsidRDefault="004E3BBE">
      <w:r w:rsidRPr="004E3BBE">
        <w:t>本別町長　佐々木　基裕　様</w:t>
      </w:r>
    </w:p>
    <w:p w:rsidR="008B7F6F" w:rsidRPr="004E3BBE" w:rsidRDefault="004E3BBE" w:rsidP="00EC1F0A">
      <w:pPr>
        <w:ind w:firstLineChars="3200" w:firstLine="6720"/>
        <w:jc w:val="left"/>
      </w:pPr>
      <w:r w:rsidRPr="004E3BBE">
        <w:t xml:space="preserve">受付番号　</w:t>
      </w:r>
      <w:r w:rsidRPr="004E3BBE">
        <w:rPr>
          <w:u w:val="single"/>
        </w:rPr>
        <w:t xml:space="preserve">　　　　　</w:t>
      </w:r>
    </w:p>
    <w:p w:rsidR="008B7F6F" w:rsidRPr="004E3BBE" w:rsidRDefault="004E3BBE" w:rsidP="00EC1F0A">
      <w:pPr>
        <w:ind w:firstLineChars="2200" w:firstLine="4620"/>
        <w:jc w:val="left"/>
        <w:rPr>
          <w:u w:val="single"/>
        </w:rPr>
      </w:pPr>
      <w:r w:rsidRPr="004E3BBE">
        <w:rPr>
          <w:u w:val="single"/>
        </w:rPr>
        <w:t xml:space="preserve">所　在　地　　　　　　　　　　　　　　　</w:t>
      </w:r>
    </w:p>
    <w:p w:rsidR="008B7F6F" w:rsidRPr="004E3BBE" w:rsidRDefault="004E3BBE" w:rsidP="00EC1F0A">
      <w:pPr>
        <w:ind w:firstLineChars="2200" w:firstLine="4620"/>
        <w:jc w:val="left"/>
        <w:rPr>
          <w:u w:val="single"/>
        </w:rPr>
      </w:pPr>
      <w:r w:rsidRPr="004E3BBE">
        <w:rPr>
          <w:u w:val="single"/>
        </w:rPr>
        <w:t xml:space="preserve">商号又は名称　　　　　　　　　　　　　　</w:t>
      </w:r>
    </w:p>
    <w:p w:rsidR="008B7F6F" w:rsidRPr="004E3BBE" w:rsidRDefault="004E3BBE" w:rsidP="00EC1F0A">
      <w:pPr>
        <w:ind w:firstLineChars="2200" w:firstLine="4620"/>
        <w:jc w:val="left"/>
        <w:rPr>
          <w:u w:val="single"/>
        </w:rPr>
      </w:pPr>
      <w:r w:rsidRPr="004E3BBE">
        <w:rPr>
          <w:u w:val="single"/>
        </w:rPr>
        <w:t xml:space="preserve">役　　　　職　　　　　　　　　　　　　　</w:t>
      </w:r>
    </w:p>
    <w:p w:rsidR="008B7F6F" w:rsidRPr="004E3BBE" w:rsidRDefault="004E3BBE" w:rsidP="00EC1F0A">
      <w:pPr>
        <w:ind w:firstLineChars="2200" w:firstLine="4620"/>
        <w:jc w:val="left"/>
        <w:rPr>
          <w:rFonts w:cs="Apple Color Emoji"/>
          <w:u w:val="single"/>
        </w:rPr>
      </w:pPr>
      <w:r w:rsidRPr="004E3BBE">
        <w:rPr>
          <w:u w:val="single"/>
        </w:rPr>
        <w:t>氏　　　　名　　　　　　　　　　　　　㊞</w:t>
      </w:r>
    </w:p>
    <w:p w:rsidR="008B7F6F" w:rsidRPr="004E3BBE" w:rsidRDefault="004E3BBE" w:rsidP="00EC1F0A">
      <w:pPr>
        <w:spacing w:before="240"/>
        <w:ind w:firstLineChars="2200" w:firstLine="4620"/>
        <w:jc w:val="left"/>
        <w:rPr>
          <w:u w:val="single"/>
        </w:rPr>
      </w:pPr>
      <w:r w:rsidRPr="004E3BBE">
        <w:rPr>
          <w:lang w:val="zh-TW" w:eastAsia="zh-TW"/>
        </w:rPr>
        <w:t xml:space="preserve">委任代理人　</w:t>
      </w:r>
      <w:r w:rsidRPr="004E3BBE">
        <w:rPr>
          <w:u w:val="single"/>
        </w:rPr>
        <w:t>商号又は名称</w:t>
      </w:r>
      <w:r w:rsidR="00EC1F0A">
        <w:rPr>
          <w:u w:val="single"/>
        </w:rPr>
        <w:t xml:space="preserve">　　　　　　　　</w:t>
      </w:r>
    </w:p>
    <w:p w:rsidR="008B7F6F" w:rsidRPr="004E3BBE" w:rsidRDefault="004E3BBE" w:rsidP="00EC1F0A">
      <w:pPr>
        <w:ind w:firstLineChars="2200" w:firstLine="4620"/>
        <w:jc w:val="left"/>
        <w:rPr>
          <w:rFonts w:cs="Apple Color Emoji"/>
          <w:u w:val="single"/>
        </w:rPr>
      </w:pPr>
      <w:r w:rsidRPr="004E3BBE">
        <w:rPr>
          <w:u w:val="single"/>
        </w:rPr>
        <w:t>氏　　　　名　　　　　　　　　　　　　㊞</w:t>
      </w:r>
    </w:p>
    <w:p w:rsidR="008B7F6F" w:rsidRPr="004E3BBE" w:rsidRDefault="008B7F6F">
      <w:pPr>
        <w:spacing w:line="240" w:lineRule="exact"/>
        <w:rPr>
          <w:sz w:val="16"/>
          <w:szCs w:val="16"/>
        </w:rPr>
      </w:pPr>
    </w:p>
    <w:p w:rsidR="008B7F6F" w:rsidRPr="004E3BBE" w:rsidRDefault="008B7F6F">
      <w:pPr>
        <w:spacing w:line="240" w:lineRule="exact"/>
        <w:rPr>
          <w:sz w:val="16"/>
          <w:szCs w:val="16"/>
        </w:rPr>
      </w:pPr>
    </w:p>
    <w:p w:rsidR="008B7F6F" w:rsidRPr="004E3BBE" w:rsidRDefault="008B7F6F">
      <w:pPr>
        <w:spacing w:line="240" w:lineRule="exact"/>
        <w:rPr>
          <w:sz w:val="16"/>
          <w:szCs w:val="16"/>
        </w:rPr>
      </w:pPr>
    </w:p>
    <w:tbl>
      <w:tblPr>
        <w:tblStyle w:val="TableNormal"/>
        <w:tblW w:w="88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7"/>
        <w:gridCol w:w="2835"/>
        <w:gridCol w:w="3402"/>
        <w:gridCol w:w="2175"/>
      </w:tblGrid>
      <w:tr w:rsidR="008B7F6F" w:rsidRPr="004E3BBE" w:rsidTr="00A35A43">
        <w:trPr>
          <w:trHeight w:val="320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4E3BBE">
            <w:pPr>
              <w:spacing w:line="240" w:lineRule="exact"/>
              <w:jc w:val="center"/>
            </w:pPr>
            <w:r w:rsidRPr="004E3BBE"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4E3BBE">
            <w:pPr>
              <w:spacing w:line="240" w:lineRule="exact"/>
              <w:jc w:val="center"/>
            </w:pPr>
            <w:r w:rsidRPr="004E3BBE">
              <w:t>摘要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4E3BBE">
            <w:pPr>
              <w:spacing w:line="240" w:lineRule="exact"/>
              <w:jc w:val="center"/>
            </w:pPr>
            <w:r w:rsidRPr="004E3BBE">
              <w:t>金額（円）</w:t>
            </w:r>
          </w:p>
        </w:tc>
      </w:tr>
      <w:tr w:rsidR="008B7F6F" w:rsidRPr="004E3BBE" w:rsidTr="00A35A43">
        <w:trPr>
          <w:trHeight w:val="330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A35A43" w:rsidP="00A35A43">
            <w:pPr>
              <w:spacing w:line="240" w:lineRule="exact"/>
            </w:pPr>
            <w:r>
              <w:rPr>
                <w:rFonts w:hint="eastAsia"/>
              </w:rPr>
              <w:t>①</w:t>
            </w:r>
            <w:r w:rsidR="004E3BBE" w:rsidRPr="004E3BBE">
              <w:t xml:space="preserve"> 設計費等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  <w:tr w:rsidR="008B7F6F" w:rsidRPr="004E3BBE" w:rsidTr="00A35A43">
        <w:trPr>
          <w:trHeight w:val="320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F6F" w:rsidRPr="004E3BBE" w:rsidRDefault="008B7F6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4E3BBE">
            <w:pPr>
              <w:spacing w:line="240" w:lineRule="exact"/>
            </w:pPr>
            <w:r w:rsidRPr="004E3BBE">
              <w:t>建物等設計費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A35A43" w:rsidRDefault="00A35A43">
            <w:pPr>
              <w:spacing w:line="240" w:lineRule="exact"/>
              <w:rPr>
                <w:rFonts w:eastAsia="PMingLiU"/>
              </w:rPr>
            </w:pPr>
            <w:r>
              <w:rPr>
                <w:lang w:val="zh-TW" w:eastAsia="zh-TW"/>
              </w:rPr>
              <w:t>基本設計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  <w:tr w:rsidR="008B7F6F" w:rsidRPr="004E3BBE" w:rsidTr="00A35A43">
        <w:trPr>
          <w:trHeight w:val="32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F6F" w:rsidRPr="004E3BBE" w:rsidRDefault="008B7F6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A35A43">
            <w:pPr>
              <w:spacing w:line="240" w:lineRule="exact"/>
            </w:pPr>
            <w:r>
              <w:rPr>
                <w:rFonts w:hint="eastAsia"/>
              </w:rPr>
              <w:t>外構設計費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A35A43">
            <w:pPr>
              <w:spacing w:line="240" w:lineRule="exact"/>
            </w:pPr>
            <w:r>
              <w:rPr>
                <w:rFonts w:hint="eastAsia"/>
              </w:rPr>
              <w:t>基本設計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  <w:tr w:rsidR="008B7F6F" w:rsidRPr="004E3BBE" w:rsidTr="00A35A43">
        <w:trPr>
          <w:trHeight w:val="330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A35A43" w:rsidRDefault="00A35A43" w:rsidP="00A35A43">
            <w:pPr>
              <w:spacing w:line="240" w:lineRule="exact"/>
            </w:pPr>
            <w:r>
              <w:rPr>
                <w:rFonts w:hint="eastAsia"/>
              </w:rPr>
              <w:t>②</w:t>
            </w:r>
            <w:r w:rsidR="004E3BBE" w:rsidRPr="00A35A43">
              <w:t xml:space="preserve"> </w:t>
            </w:r>
            <w:r w:rsidRPr="00A35A43">
              <w:rPr>
                <w:rFonts w:hint="eastAsia"/>
              </w:rPr>
              <w:t>測量試験費</w:t>
            </w:r>
            <w:r w:rsidR="004E3BBE" w:rsidRPr="00A35A43">
              <w:t>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  <w:tr w:rsidR="008B7F6F" w:rsidRPr="004E3BBE" w:rsidTr="00A35A43">
        <w:trPr>
          <w:trHeight w:val="32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F6F" w:rsidRPr="004E3BBE" w:rsidRDefault="008B7F6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A35A43">
            <w:pPr>
              <w:spacing w:line="240" w:lineRule="exact"/>
            </w:pPr>
            <w:r>
              <w:rPr>
                <w:rFonts w:hint="eastAsia"/>
              </w:rPr>
              <w:t>現況測量等調査費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A35A43">
            <w:r>
              <w:rPr>
                <w:rFonts w:hint="eastAsia"/>
              </w:rPr>
              <w:t>敷地測量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  <w:tr w:rsidR="008B7F6F" w:rsidRPr="004E3BBE" w:rsidTr="00A35A43">
        <w:trPr>
          <w:trHeight w:val="320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A35A43" w:rsidRDefault="00A35A43" w:rsidP="00A35A43">
            <w:pPr>
              <w:spacing w:line="240" w:lineRule="exact"/>
            </w:pPr>
            <w:r>
              <w:rPr>
                <w:rFonts w:hint="eastAsia"/>
              </w:rPr>
              <w:t>③</w:t>
            </w:r>
            <w:r w:rsidR="004E3BBE" w:rsidRPr="00A35A43">
              <w:t xml:space="preserve"> 合計（積算総額）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8B7F6F" w:rsidRPr="00A35A43" w:rsidRDefault="004E3BBE">
            <w:pPr>
              <w:pStyle w:val="a5"/>
              <w:spacing w:line="240" w:lineRule="exact"/>
              <w:ind w:left="360"/>
              <w:rPr>
                <w:rFonts w:eastAsia="PMingLiU"/>
              </w:rPr>
            </w:pPr>
            <w:r w:rsidRPr="004E3BBE">
              <w:t>①＋②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F" w:rsidRPr="004E3BBE" w:rsidRDefault="008B7F6F"/>
        </w:tc>
      </w:tr>
    </w:tbl>
    <w:p w:rsidR="008B7F6F" w:rsidRPr="004E3BBE" w:rsidRDefault="008B7F6F"/>
    <w:sectPr w:rsidR="008B7F6F" w:rsidRPr="004E3BBE">
      <w:pgSz w:w="11900" w:h="16840"/>
      <w:pgMar w:top="1701" w:right="1531" w:bottom="1701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7A" w:rsidRDefault="004E3BBE">
      <w:r>
        <w:separator/>
      </w:r>
    </w:p>
  </w:endnote>
  <w:endnote w:type="continuationSeparator" w:id="0">
    <w:p w:rsidR="008D367A" w:rsidRDefault="004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7A" w:rsidRDefault="004E3BBE">
      <w:r>
        <w:separator/>
      </w:r>
    </w:p>
  </w:footnote>
  <w:footnote w:type="continuationSeparator" w:id="0">
    <w:p w:rsidR="008D367A" w:rsidRDefault="004E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7524"/>
    <w:multiLevelType w:val="hybridMultilevel"/>
    <w:tmpl w:val="911EA16E"/>
    <w:lvl w:ilvl="0" w:tplc="5FD84A2A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E5742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457C6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01430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26A210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C7E00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2A8418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A1CE2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8C372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E85C61"/>
    <w:multiLevelType w:val="hybridMultilevel"/>
    <w:tmpl w:val="726ABE68"/>
    <w:lvl w:ilvl="0" w:tplc="127466AE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AB950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E873E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82B38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600E6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611E4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8977C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65EC8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04370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FE6D8A"/>
    <w:multiLevelType w:val="hybridMultilevel"/>
    <w:tmpl w:val="2E18AF2C"/>
    <w:lvl w:ilvl="0" w:tplc="9BD4A3EE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AB204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6988A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6D308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A8DBD6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84F878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6C810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8A2A4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896B4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4B62B4"/>
    <w:multiLevelType w:val="hybridMultilevel"/>
    <w:tmpl w:val="9A24F236"/>
    <w:lvl w:ilvl="0" w:tplc="9C46A4E8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00CC2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4A302E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558C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EC720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08944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0BC1A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00A1C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2F8E0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F"/>
    <w:rsid w:val="00114709"/>
    <w:rsid w:val="004E3BBE"/>
    <w:rsid w:val="008B7F6F"/>
    <w:rsid w:val="008D367A"/>
    <w:rsid w:val="00A35A43"/>
    <w:rsid w:val="00EC1F0A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137E3-2235-4824-B67D-66867E1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zh-TW" w:eastAsia="zh-TW"/>
    </w:rPr>
  </w:style>
  <w:style w:type="paragraph" w:styleId="a6">
    <w:name w:val="header"/>
    <w:basedOn w:val="a"/>
    <w:link w:val="a7"/>
    <w:uiPriority w:val="99"/>
    <w:unhideWhenUsed/>
    <w:rsid w:val="00EC1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F0A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8">
    <w:name w:val="footer"/>
    <w:basedOn w:val="a"/>
    <w:link w:val="a9"/>
    <w:uiPriority w:val="99"/>
    <w:unhideWhenUsed/>
    <w:rsid w:val="00EC1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F0A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6</cp:revision>
  <dcterms:created xsi:type="dcterms:W3CDTF">2024-06-27T11:24:00Z</dcterms:created>
  <dcterms:modified xsi:type="dcterms:W3CDTF">2024-07-01T04:59:00Z</dcterms:modified>
</cp:coreProperties>
</file>